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14B908" w14:textId="37A6B8AE" w:rsidR="00AB667E" w:rsidRPr="00602003" w:rsidRDefault="00602003" w:rsidP="00602003">
      <w:pPr>
        <w:pStyle w:val="Brdtekst"/>
        <w:jc w:val="center"/>
        <w:rPr>
          <w:b/>
          <w:bCs/>
          <w:sz w:val="28"/>
          <w:szCs w:val="24"/>
        </w:rPr>
      </w:pPr>
      <w:r>
        <w:rPr>
          <w:b/>
          <w:bCs/>
          <w:sz w:val="28"/>
          <w:szCs w:val="24"/>
        </w:rPr>
        <w:t>Sikringstiltak i Nidelva ved Arildsløkka, Trondheim</w:t>
      </w:r>
    </w:p>
    <w:p w14:paraId="52C793F6" w14:textId="77777777" w:rsidR="00602003" w:rsidRPr="00602003" w:rsidRDefault="00602003" w:rsidP="00602003">
      <w:pPr>
        <w:pStyle w:val="Brdtekst"/>
        <w:rPr>
          <w:b/>
          <w:bCs/>
          <w:sz w:val="24"/>
          <w:szCs w:val="22"/>
        </w:rPr>
      </w:pPr>
      <w:r w:rsidRPr="00602003">
        <w:rPr>
          <w:b/>
          <w:bCs/>
          <w:sz w:val="24"/>
          <w:szCs w:val="22"/>
        </w:rPr>
        <w:t xml:space="preserve">Introduksjon: </w:t>
      </w:r>
    </w:p>
    <w:p w14:paraId="12E48B97" w14:textId="793E215F" w:rsidR="00572878" w:rsidRDefault="00B26FE4" w:rsidP="001F39D8">
      <w:pPr>
        <w:pStyle w:val="Brdtekst"/>
        <w:rPr>
          <w:sz w:val="24"/>
          <w:szCs w:val="22"/>
        </w:rPr>
      </w:pPr>
      <w:r w:rsidRPr="00B26FE4">
        <w:rPr>
          <w:sz w:val="24"/>
          <w:szCs w:val="22"/>
        </w:rPr>
        <w:t xml:space="preserve">Erosjonssikring ved sikringsanlegget ved Arildsløkka som ble bygget ca. i 1729-1730. Eksisterende </w:t>
      </w:r>
      <w:r w:rsidRPr="000328CA">
        <w:rPr>
          <w:sz w:val="24"/>
          <w:szCs w:val="22"/>
        </w:rPr>
        <w:t xml:space="preserve">sikringstiltak består av trepeler med ukjent forankring i bakkant. </w:t>
      </w:r>
      <w:r w:rsidR="00572878" w:rsidRPr="000328CA">
        <w:rPr>
          <w:sz w:val="24"/>
          <w:szCs w:val="22"/>
        </w:rPr>
        <w:t>NVE har utarbeidet en sikringsplan for sikre mot videre erosjon og heve geoteknisk stabilitet av eksisterende sikringstiltak.</w:t>
      </w:r>
    </w:p>
    <w:p w14:paraId="4D5D69D9" w14:textId="18D0244F" w:rsidR="001B4D24" w:rsidRDefault="00B26FE4" w:rsidP="001F39D8">
      <w:pPr>
        <w:pStyle w:val="Brdtekst"/>
        <w:rPr>
          <w:sz w:val="24"/>
          <w:szCs w:val="22"/>
        </w:rPr>
      </w:pPr>
      <w:r w:rsidRPr="00B26FE4">
        <w:rPr>
          <w:sz w:val="24"/>
          <w:szCs w:val="22"/>
        </w:rPr>
        <w:t>Tiltaket ligger i yttersving og det har gjennom årene pågått en erosjonsprosess som har senket elvebunnen lang pelerekka. Prosjektet går ut på å fylle opp djupålen langs sikringstiltaket og legge støttefylling inn mot pelerekka slik at dette kan avlaste selve pelerekka for belastningen av bakenforliggende masser.</w:t>
      </w:r>
    </w:p>
    <w:p w14:paraId="46044608" w14:textId="0C6C0341" w:rsidR="001B4D24" w:rsidRDefault="00C53274" w:rsidP="001F39D8">
      <w:pPr>
        <w:pStyle w:val="Brdtekst"/>
        <w:rPr>
          <w:sz w:val="24"/>
          <w:szCs w:val="22"/>
        </w:rPr>
      </w:pPr>
      <w:r>
        <w:rPr>
          <w:sz w:val="24"/>
          <w:szCs w:val="22"/>
        </w:rPr>
        <w:t>Ut fra tiltakets beliggenhet må adkomst anlegges fra Nidaøhalvøya ved Trondheim Spektrum. Sikringsarbeidene skal utføres i yttersvingen på motsatt side av Nidelva.</w:t>
      </w:r>
    </w:p>
    <w:p w14:paraId="217257CC" w14:textId="77777777" w:rsidR="00A760E5" w:rsidRDefault="00A760E5" w:rsidP="00602003">
      <w:pPr>
        <w:pStyle w:val="Brdtekst"/>
        <w:rPr>
          <w:b/>
          <w:bCs/>
          <w:sz w:val="24"/>
          <w:szCs w:val="22"/>
        </w:rPr>
      </w:pPr>
    </w:p>
    <w:p w14:paraId="7D00B8D1" w14:textId="586BB28A" w:rsidR="00A760E5" w:rsidRDefault="00A760E5" w:rsidP="00602003">
      <w:pPr>
        <w:pStyle w:val="Brdtekst"/>
        <w:rPr>
          <w:b/>
          <w:bCs/>
          <w:sz w:val="24"/>
          <w:szCs w:val="22"/>
        </w:rPr>
      </w:pPr>
      <w:r w:rsidRPr="00A760E5">
        <w:rPr>
          <w:b/>
          <w:bCs/>
          <w:noProof/>
          <w:sz w:val="24"/>
          <w:szCs w:val="22"/>
        </w:rPr>
        <w:drawing>
          <wp:anchor distT="0" distB="0" distL="114300" distR="114300" simplePos="0" relativeHeight="251658240" behindDoc="0" locked="0" layoutInCell="1" allowOverlap="1" wp14:anchorId="36AD3246" wp14:editId="0D2BB04C">
            <wp:simplePos x="0" y="0"/>
            <wp:positionH relativeFrom="column">
              <wp:posOffset>-4445</wp:posOffset>
            </wp:positionH>
            <wp:positionV relativeFrom="paragraph">
              <wp:posOffset>-3810</wp:posOffset>
            </wp:positionV>
            <wp:extent cx="5760720" cy="1833245"/>
            <wp:effectExtent l="19050" t="19050" r="11430" b="14605"/>
            <wp:wrapNone/>
            <wp:docPr id="101704874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048746" name=""/>
                    <pic:cNvPicPr/>
                  </pic:nvPicPr>
                  <pic:blipFill>
                    <a:blip r:embed="rId6">
                      <a:extLst>
                        <a:ext uri="{28A0092B-C50C-407E-A947-70E740481C1C}">
                          <a14:useLocalDpi xmlns:a14="http://schemas.microsoft.com/office/drawing/2010/main" val="0"/>
                        </a:ext>
                      </a:extLst>
                    </a:blip>
                    <a:stretch>
                      <a:fillRect/>
                    </a:stretch>
                  </pic:blipFill>
                  <pic:spPr>
                    <a:xfrm>
                      <a:off x="0" y="0"/>
                      <a:ext cx="5760720" cy="1833245"/>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14:paraId="1E2B36AC" w14:textId="77777777" w:rsidR="00A760E5" w:rsidRDefault="00A760E5" w:rsidP="00602003">
      <w:pPr>
        <w:pStyle w:val="Brdtekst"/>
        <w:rPr>
          <w:b/>
          <w:bCs/>
          <w:sz w:val="24"/>
          <w:szCs w:val="22"/>
        </w:rPr>
      </w:pPr>
    </w:p>
    <w:p w14:paraId="100F5CFB" w14:textId="77777777" w:rsidR="00A760E5" w:rsidRDefault="00A760E5" w:rsidP="00602003">
      <w:pPr>
        <w:pStyle w:val="Brdtekst"/>
        <w:rPr>
          <w:b/>
          <w:bCs/>
          <w:sz w:val="24"/>
          <w:szCs w:val="22"/>
        </w:rPr>
      </w:pPr>
    </w:p>
    <w:p w14:paraId="0C1767C2" w14:textId="77777777" w:rsidR="00A760E5" w:rsidRDefault="00A760E5" w:rsidP="00602003">
      <w:pPr>
        <w:pStyle w:val="Brdtekst"/>
        <w:rPr>
          <w:b/>
          <w:bCs/>
          <w:sz w:val="24"/>
          <w:szCs w:val="22"/>
        </w:rPr>
      </w:pPr>
    </w:p>
    <w:p w14:paraId="4C7C8180" w14:textId="77777777" w:rsidR="00A760E5" w:rsidRDefault="00A760E5" w:rsidP="00602003">
      <w:pPr>
        <w:pStyle w:val="Brdtekst"/>
        <w:rPr>
          <w:b/>
          <w:bCs/>
          <w:sz w:val="24"/>
          <w:szCs w:val="22"/>
        </w:rPr>
      </w:pPr>
    </w:p>
    <w:p w14:paraId="6F0D8AB9" w14:textId="77777777" w:rsidR="00A760E5" w:rsidRDefault="00A760E5" w:rsidP="00602003">
      <w:pPr>
        <w:pStyle w:val="Brdtekst"/>
        <w:rPr>
          <w:b/>
          <w:bCs/>
          <w:sz w:val="24"/>
          <w:szCs w:val="22"/>
        </w:rPr>
      </w:pPr>
    </w:p>
    <w:p w14:paraId="292670CF" w14:textId="57C488BF" w:rsidR="00A760E5" w:rsidRDefault="00A760E5" w:rsidP="00602003">
      <w:pPr>
        <w:pStyle w:val="Brdtekst"/>
        <w:rPr>
          <w:b/>
          <w:bCs/>
          <w:sz w:val="24"/>
          <w:szCs w:val="22"/>
        </w:rPr>
      </w:pPr>
    </w:p>
    <w:p w14:paraId="3B529730" w14:textId="06400045" w:rsidR="00A760E5" w:rsidRDefault="00A760E5" w:rsidP="00602003">
      <w:pPr>
        <w:pStyle w:val="Brdtekst"/>
        <w:rPr>
          <w:b/>
          <w:bCs/>
          <w:sz w:val="24"/>
          <w:szCs w:val="22"/>
        </w:rPr>
      </w:pPr>
      <w:r w:rsidRPr="00A760E5">
        <w:rPr>
          <w:noProof/>
          <w:sz w:val="24"/>
          <w:szCs w:val="22"/>
        </w:rPr>
        <w:drawing>
          <wp:anchor distT="0" distB="0" distL="114300" distR="114300" simplePos="0" relativeHeight="251660288" behindDoc="0" locked="0" layoutInCell="1" allowOverlap="1" wp14:anchorId="70B8E5AD" wp14:editId="228D1874">
            <wp:simplePos x="0" y="0"/>
            <wp:positionH relativeFrom="column">
              <wp:posOffset>24130</wp:posOffset>
            </wp:positionH>
            <wp:positionV relativeFrom="paragraph">
              <wp:posOffset>172720</wp:posOffset>
            </wp:positionV>
            <wp:extent cx="5760720" cy="3245485"/>
            <wp:effectExtent l="0" t="0" r="0" b="0"/>
            <wp:wrapNone/>
            <wp:docPr id="175645569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455699" name=""/>
                    <pic:cNvPicPr/>
                  </pic:nvPicPr>
                  <pic:blipFill>
                    <a:blip r:embed="rId7">
                      <a:extLst>
                        <a:ext uri="{28A0092B-C50C-407E-A947-70E740481C1C}">
                          <a14:useLocalDpi xmlns:a14="http://schemas.microsoft.com/office/drawing/2010/main" val="0"/>
                        </a:ext>
                      </a:extLst>
                    </a:blip>
                    <a:stretch>
                      <a:fillRect/>
                    </a:stretch>
                  </pic:blipFill>
                  <pic:spPr>
                    <a:xfrm>
                      <a:off x="0" y="0"/>
                      <a:ext cx="5760720" cy="3245485"/>
                    </a:xfrm>
                    <a:prstGeom prst="rect">
                      <a:avLst/>
                    </a:prstGeom>
                  </pic:spPr>
                </pic:pic>
              </a:graphicData>
            </a:graphic>
            <wp14:sizeRelH relativeFrom="page">
              <wp14:pctWidth>0</wp14:pctWidth>
            </wp14:sizeRelH>
            <wp14:sizeRelV relativeFrom="page">
              <wp14:pctHeight>0</wp14:pctHeight>
            </wp14:sizeRelV>
          </wp:anchor>
        </w:drawing>
      </w:r>
    </w:p>
    <w:p w14:paraId="1F721932" w14:textId="2015FAB7" w:rsidR="00A760E5" w:rsidRDefault="00A760E5" w:rsidP="00602003">
      <w:pPr>
        <w:pStyle w:val="Brdtekst"/>
        <w:rPr>
          <w:b/>
          <w:bCs/>
          <w:sz w:val="24"/>
          <w:szCs w:val="22"/>
        </w:rPr>
      </w:pPr>
    </w:p>
    <w:p w14:paraId="04FF90ED" w14:textId="77777777" w:rsidR="00A760E5" w:rsidRDefault="00A760E5" w:rsidP="00602003">
      <w:pPr>
        <w:pStyle w:val="Brdtekst"/>
        <w:rPr>
          <w:b/>
          <w:bCs/>
          <w:sz w:val="24"/>
          <w:szCs w:val="22"/>
        </w:rPr>
      </w:pPr>
    </w:p>
    <w:p w14:paraId="2E196074" w14:textId="5944D829" w:rsidR="00A760E5" w:rsidRDefault="00A760E5" w:rsidP="00602003">
      <w:pPr>
        <w:pStyle w:val="Brdtekst"/>
        <w:rPr>
          <w:b/>
          <w:bCs/>
          <w:sz w:val="24"/>
          <w:szCs w:val="22"/>
        </w:rPr>
      </w:pPr>
    </w:p>
    <w:p w14:paraId="7F9F7F25" w14:textId="65BAC3FB" w:rsidR="00A760E5" w:rsidRDefault="00A760E5" w:rsidP="00602003">
      <w:pPr>
        <w:pStyle w:val="Brdtekst"/>
        <w:rPr>
          <w:b/>
          <w:bCs/>
          <w:sz w:val="24"/>
          <w:szCs w:val="22"/>
        </w:rPr>
      </w:pPr>
    </w:p>
    <w:p w14:paraId="67DDBD8C" w14:textId="5A7FA268" w:rsidR="00A760E5" w:rsidRDefault="00A760E5" w:rsidP="00602003">
      <w:pPr>
        <w:pStyle w:val="Brdtekst"/>
        <w:rPr>
          <w:b/>
          <w:bCs/>
          <w:sz w:val="24"/>
          <w:szCs w:val="22"/>
        </w:rPr>
      </w:pPr>
    </w:p>
    <w:p w14:paraId="44C1FD34" w14:textId="77777777" w:rsidR="00A760E5" w:rsidRDefault="00A760E5" w:rsidP="00602003">
      <w:pPr>
        <w:pStyle w:val="Brdtekst"/>
        <w:rPr>
          <w:b/>
          <w:bCs/>
          <w:sz w:val="24"/>
          <w:szCs w:val="22"/>
        </w:rPr>
      </w:pPr>
    </w:p>
    <w:p w14:paraId="77670421" w14:textId="6BF0B132" w:rsidR="00A760E5" w:rsidRDefault="00A760E5" w:rsidP="00602003">
      <w:pPr>
        <w:pStyle w:val="Brdtekst"/>
        <w:rPr>
          <w:b/>
          <w:bCs/>
          <w:sz w:val="24"/>
          <w:szCs w:val="22"/>
        </w:rPr>
      </w:pPr>
    </w:p>
    <w:p w14:paraId="658EC9C8" w14:textId="1F25C2E8" w:rsidR="00A760E5" w:rsidRDefault="00A760E5" w:rsidP="00602003">
      <w:pPr>
        <w:pStyle w:val="Brdtekst"/>
        <w:rPr>
          <w:b/>
          <w:bCs/>
          <w:sz w:val="24"/>
          <w:szCs w:val="22"/>
        </w:rPr>
      </w:pPr>
    </w:p>
    <w:p w14:paraId="7848DC08" w14:textId="77777777" w:rsidR="00A760E5" w:rsidRDefault="00A760E5" w:rsidP="00602003">
      <w:pPr>
        <w:pStyle w:val="Brdtekst"/>
        <w:rPr>
          <w:b/>
          <w:bCs/>
          <w:sz w:val="24"/>
          <w:szCs w:val="22"/>
        </w:rPr>
      </w:pPr>
    </w:p>
    <w:p w14:paraId="69723218" w14:textId="77777777" w:rsidR="00A760E5" w:rsidRDefault="00A760E5" w:rsidP="00602003">
      <w:pPr>
        <w:pStyle w:val="Brdtekst"/>
        <w:rPr>
          <w:b/>
          <w:bCs/>
          <w:sz w:val="24"/>
          <w:szCs w:val="22"/>
        </w:rPr>
      </w:pPr>
    </w:p>
    <w:p w14:paraId="4A867582" w14:textId="5E9972AC" w:rsidR="00A760E5" w:rsidRDefault="00A760E5" w:rsidP="00602003">
      <w:pPr>
        <w:pStyle w:val="Brdtekst"/>
        <w:rPr>
          <w:b/>
          <w:bCs/>
          <w:sz w:val="24"/>
          <w:szCs w:val="22"/>
        </w:rPr>
      </w:pPr>
    </w:p>
    <w:p w14:paraId="37F224D2" w14:textId="1FBF3033" w:rsidR="00602003" w:rsidRPr="00602003" w:rsidRDefault="00602003" w:rsidP="00602003">
      <w:pPr>
        <w:pStyle w:val="Brdtekst"/>
        <w:rPr>
          <w:b/>
          <w:bCs/>
          <w:sz w:val="24"/>
          <w:szCs w:val="22"/>
        </w:rPr>
      </w:pPr>
      <w:r w:rsidRPr="00602003">
        <w:rPr>
          <w:b/>
          <w:bCs/>
          <w:sz w:val="24"/>
          <w:szCs w:val="22"/>
        </w:rPr>
        <w:lastRenderedPageBreak/>
        <w:t xml:space="preserve">Historikk: </w:t>
      </w:r>
    </w:p>
    <w:p w14:paraId="2FC58703" w14:textId="77777777" w:rsidR="00B26FE4" w:rsidRPr="00B26FE4" w:rsidRDefault="00B26FE4" w:rsidP="00B26FE4">
      <w:pPr>
        <w:pStyle w:val="Brdtekst"/>
        <w:rPr>
          <w:sz w:val="24"/>
          <w:szCs w:val="22"/>
        </w:rPr>
      </w:pPr>
      <w:r w:rsidRPr="00B26FE4">
        <w:rPr>
          <w:sz w:val="24"/>
          <w:szCs w:val="22"/>
        </w:rPr>
        <w:t xml:space="preserve">1688 Forsvaret (fortifikasjonsetaten) satte ned en pelerekke i 121 alens lengde langs yttersvingen ved Skansen. </w:t>
      </w:r>
    </w:p>
    <w:p w14:paraId="735AAD51" w14:textId="4629001E" w:rsidR="00B26FE4" w:rsidRPr="00B26FE4" w:rsidRDefault="00B26FE4" w:rsidP="00B26FE4">
      <w:pPr>
        <w:pStyle w:val="Brdtekst"/>
        <w:rPr>
          <w:sz w:val="24"/>
          <w:szCs w:val="22"/>
        </w:rPr>
      </w:pPr>
      <w:r w:rsidRPr="00B26FE4">
        <w:rPr>
          <w:sz w:val="24"/>
          <w:szCs w:val="22"/>
        </w:rPr>
        <w:t>1692 Deler av anlegget ble skadet ved en flom. Det ble arbeidet med alternative reparasjonsarbeider og avbøtende tiltak, men lite ble gjennomført.</w:t>
      </w:r>
    </w:p>
    <w:p w14:paraId="45609E70" w14:textId="720E8CED" w:rsidR="00B26FE4" w:rsidRPr="00B26FE4" w:rsidRDefault="00B26FE4" w:rsidP="00B26FE4">
      <w:pPr>
        <w:pStyle w:val="Brdtekst"/>
        <w:rPr>
          <w:sz w:val="24"/>
          <w:szCs w:val="22"/>
        </w:rPr>
      </w:pPr>
      <w:r w:rsidRPr="00B26FE4">
        <w:rPr>
          <w:sz w:val="24"/>
          <w:szCs w:val="22"/>
        </w:rPr>
        <w:t xml:space="preserve">1722 Skredhendelse ved Arildsløkka. </w:t>
      </w:r>
      <w:r>
        <w:rPr>
          <w:sz w:val="24"/>
          <w:szCs w:val="22"/>
        </w:rPr>
        <w:t xml:space="preserve">Trolig var </w:t>
      </w:r>
      <w:r w:rsidRPr="00B26FE4">
        <w:rPr>
          <w:sz w:val="24"/>
          <w:szCs w:val="22"/>
        </w:rPr>
        <w:t xml:space="preserve">skredet </w:t>
      </w:r>
      <w:r>
        <w:rPr>
          <w:sz w:val="24"/>
          <w:szCs w:val="22"/>
        </w:rPr>
        <w:t xml:space="preserve">utløst av </w:t>
      </w:r>
      <w:r w:rsidRPr="00B26FE4">
        <w:rPr>
          <w:sz w:val="24"/>
          <w:szCs w:val="22"/>
        </w:rPr>
        <w:t>erosjon</w:t>
      </w:r>
      <w:r>
        <w:rPr>
          <w:sz w:val="24"/>
          <w:szCs w:val="22"/>
        </w:rPr>
        <w:t>.</w:t>
      </w:r>
    </w:p>
    <w:p w14:paraId="0D195633" w14:textId="7FE7413C" w:rsidR="00B26FE4" w:rsidRPr="00B26FE4" w:rsidRDefault="00B26FE4" w:rsidP="00B26FE4">
      <w:pPr>
        <w:pStyle w:val="Brdtekst"/>
        <w:rPr>
          <w:sz w:val="24"/>
          <w:szCs w:val="22"/>
        </w:rPr>
      </w:pPr>
      <w:r w:rsidRPr="00B26FE4">
        <w:rPr>
          <w:sz w:val="24"/>
          <w:szCs w:val="22"/>
        </w:rPr>
        <w:t xml:space="preserve">1729/1730 Som følge av skredet ved </w:t>
      </w:r>
      <w:r w:rsidR="000168F1" w:rsidRPr="00B26FE4">
        <w:rPr>
          <w:sz w:val="24"/>
          <w:szCs w:val="22"/>
        </w:rPr>
        <w:t>Arildsløkka</w:t>
      </w:r>
      <w:r w:rsidRPr="00B26FE4">
        <w:rPr>
          <w:sz w:val="24"/>
          <w:szCs w:val="22"/>
        </w:rPr>
        <w:t xml:space="preserve"> ble det utført forbygningsarbeider</w:t>
      </w:r>
      <w:r>
        <w:rPr>
          <w:sz w:val="24"/>
          <w:szCs w:val="22"/>
        </w:rPr>
        <w:t xml:space="preserve"> </w:t>
      </w:r>
      <w:r w:rsidRPr="00B26FE4">
        <w:rPr>
          <w:sz w:val="24"/>
          <w:szCs w:val="22"/>
        </w:rPr>
        <w:t>Det ble rammet peler langs elven og disse ble forankret inn mot elvemelen, men det ble ikke påfylt stein utenfor pelerekken.</w:t>
      </w:r>
    </w:p>
    <w:p w14:paraId="1BCCCE18" w14:textId="77777777" w:rsidR="00B26FE4" w:rsidRPr="00B26FE4" w:rsidRDefault="00B26FE4" w:rsidP="00B26FE4">
      <w:pPr>
        <w:pStyle w:val="Brdtekst"/>
        <w:rPr>
          <w:sz w:val="24"/>
          <w:szCs w:val="22"/>
        </w:rPr>
      </w:pPr>
      <w:r w:rsidRPr="00B26FE4">
        <w:rPr>
          <w:sz w:val="24"/>
          <w:szCs w:val="22"/>
        </w:rPr>
        <w:t>1740 Forbygningen ble ødelagt av vårflommen. Anlegget ble utbedret samme år. En valgte nå en litt annen konstruksjon, med 3 tette rekker med peler fylt foran med stein.</w:t>
      </w:r>
    </w:p>
    <w:p w14:paraId="14FDABE8" w14:textId="77777777" w:rsidR="00B26FE4" w:rsidRPr="00B26FE4" w:rsidRDefault="00B26FE4" w:rsidP="00B26FE4">
      <w:pPr>
        <w:pStyle w:val="Brdtekst"/>
        <w:rPr>
          <w:sz w:val="24"/>
          <w:szCs w:val="22"/>
        </w:rPr>
      </w:pPr>
      <w:r w:rsidRPr="00B26FE4">
        <w:rPr>
          <w:sz w:val="24"/>
          <w:szCs w:val="22"/>
        </w:rPr>
        <w:t>1766 Istandsetting av sikringstiltaket som var fylt med stein.</w:t>
      </w:r>
    </w:p>
    <w:p w14:paraId="628CF355" w14:textId="77777777" w:rsidR="00B26FE4" w:rsidRPr="00B26FE4" w:rsidRDefault="00B26FE4" w:rsidP="00B26FE4">
      <w:pPr>
        <w:pStyle w:val="Brdtekst"/>
        <w:rPr>
          <w:sz w:val="24"/>
          <w:szCs w:val="22"/>
        </w:rPr>
      </w:pPr>
      <w:r w:rsidRPr="00B26FE4">
        <w:rPr>
          <w:sz w:val="24"/>
          <w:szCs w:val="22"/>
        </w:rPr>
        <w:t>1780 Senk-kasser med stein.</w:t>
      </w:r>
    </w:p>
    <w:p w14:paraId="4C41477D" w14:textId="50E66F05" w:rsidR="001B4D24" w:rsidRDefault="00B26FE4" w:rsidP="00B26FE4">
      <w:pPr>
        <w:pStyle w:val="Brdtekst"/>
        <w:rPr>
          <w:sz w:val="24"/>
          <w:szCs w:val="22"/>
        </w:rPr>
      </w:pPr>
      <w:r w:rsidRPr="00B26FE4">
        <w:rPr>
          <w:sz w:val="24"/>
          <w:szCs w:val="22"/>
        </w:rPr>
        <w:t>1815 Man ble klar over at pelerekkene var råtnet ned til vannlinjen</w:t>
      </w:r>
      <w:r w:rsidR="00AF2CA4">
        <w:rPr>
          <w:sz w:val="24"/>
          <w:szCs w:val="22"/>
        </w:rPr>
        <w:t xml:space="preserve">. </w:t>
      </w:r>
    </w:p>
    <w:p w14:paraId="2281C7B2" w14:textId="4BA1E2F1" w:rsidR="00DE5060" w:rsidRDefault="00DE5060" w:rsidP="00B26FE4">
      <w:pPr>
        <w:pStyle w:val="Brdtekst"/>
        <w:rPr>
          <w:sz w:val="24"/>
          <w:szCs w:val="22"/>
        </w:rPr>
      </w:pPr>
      <w:r>
        <w:rPr>
          <w:sz w:val="24"/>
          <w:szCs w:val="22"/>
        </w:rPr>
        <w:t xml:space="preserve">Det er ikke </w:t>
      </w:r>
      <w:r w:rsidR="009D2C66">
        <w:rPr>
          <w:sz w:val="24"/>
          <w:szCs w:val="22"/>
        </w:rPr>
        <w:t xml:space="preserve">gjennomført tiltak etter dette, så vidt vites. </w:t>
      </w:r>
    </w:p>
    <w:p w14:paraId="5EE76EE3" w14:textId="77777777" w:rsidR="00B26FE4" w:rsidRDefault="00B26FE4" w:rsidP="001F39D8">
      <w:pPr>
        <w:pStyle w:val="Brdtekst"/>
        <w:rPr>
          <w:sz w:val="24"/>
          <w:szCs w:val="22"/>
        </w:rPr>
      </w:pPr>
    </w:p>
    <w:p w14:paraId="79E35857" w14:textId="64CC6D64" w:rsidR="00602003" w:rsidRPr="00602003" w:rsidRDefault="00602003" w:rsidP="00602003">
      <w:pPr>
        <w:pStyle w:val="Brdtekst"/>
        <w:rPr>
          <w:b/>
          <w:bCs/>
          <w:sz w:val="24"/>
          <w:szCs w:val="22"/>
        </w:rPr>
      </w:pPr>
      <w:r w:rsidRPr="00602003">
        <w:rPr>
          <w:b/>
          <w:bCs/>
          <w:sz w:val="24"/>
          <w:szCs w:val="22"/>
        </w:rPr>
        <w:t xml:space="preserve">Eksisterende </w:t>
      </w:r>
      <w:r w:rsidR="001F5651">
        <w:rPr>
          <w:b/>
          <w:bCs/>
          <w:sz w:val="24"/>
          <w:szCs w:val="22"/>
        </w:rPr>
        <w:t>sikringstiltak</w:t>
      </w:r>
    </w:p>
    <w:p w14:paraId="673E0281" w14:textId="6E3A9B90" w:rsidR="001B4D24" w:rsidRDefault="001F5651" w:rsidP="001F39D8">
      <w:pPr>
        <w:pStyle w:val="Brdtekst"/>
        <w:rPr>
          <w:sz w:val="24"/>
          <w:szCs w:val="22"/>
        </w:rPr>
      </w:pPr>
      <w:r>
        <w:rPr>
          <w:sz w:val="24"/>
          <w:szCs w:val="22"/>
        </w:rPr>
        <w:t>Strekningen på ca. 500 meter som nå skal sikres består av peler og tømmerkister fylt med stein. Mye av anlegget er nå skadet og kan gi etter for bakenforliggende skråningsmasser. En del steinmasser har rast ut i elveløpet, men fortsatt fungerer deler av tiltaket.</w:t>
      </w:r>
    </w:p>
    <w:p w14:paraId="16485FDA" w14:textId="6211D27E" w:rsidR="001B4D24" w:rsidRDefault="00A760E5" w:rsidP="001F39D8">
      <w:pPr>
        <w:pStyle w:val="Brdtekst"/>
        <w:rPr>
          <w:sz w:val="24"/>
          <w:szCs w:val="22"/>
        </w:rPr>
      </w:pPr>
      <w:r w:rsidRPr="00A760E5">
        <w:rPr>
          <w:noProof/>
          <w:sz w:val="24"/>
          <w:szCs w:val="22"/>
        </w:rPr>
        <w:drawing>
          <wp:anchor distT="0" distB="0" distL="114300" distR="114300" simplePos="0" relativeHeight="251659264" behindDoc="0" locked="0" layoutInCell="1" allowOverlap="1" wp14:anchorId="60C52036" wp14:editId="47564EB6">
            <wp:simplePos x="0" y="0"/>
            <wp:positionH relativeFrom="column">
              <wp:posOffset>14605</wp:posOffset>
            </wp:positionH>
            <wp:positionV relativeFrom="paragraph">
              <wp:posOffset>22860</wp:posOffset>
            </wp:positionV>
            <wp:extent cx="5760720" cy="4007485"/>
            <wp:effectExtent l="0" t="0" r="0" b="0"/>
            <wp:wrapNone/>
            <wp:docPr id="27292234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2342" name=""/>
                    <pic:cNvPicPr/>
                  </pic:nvPicPr>
                  <pic:blipFill>
                    <a:blip r:embed="rId8">
                      <a:extLst>
                        <a:ext uri="{28A0092B-C50C-407E-A947-70E740481C1C}">
                          <a14:useLocalDpi xmlns:a14="http://schemas.microsoft.com/office/drawing/2010/main" val="0"/>
                        </a:ext>
                      </a:extLst>
                    </a:blip>
                    <a:stretch>
                      <a:fillRect/>
                    </a:stretch>
                  </pic:blipFill>
                  <pic:spPr>
                    <a:xfrm>
                      <a:off x="0" y="0"/>
                      <a:ext cx="5760720" cy="4007485"/>
                    </a:xfrm>
                    <a:prstGeom prst="rect">
                      <a:avLst/>
                    </a:prstGeom>
                  </pic:spPr>
                </pic:pic>
              </a:graphicData>
            </a:graphic>
            <wp14:sizeRelH relativeFrom="page">
              <wp14:pctWidth>0</wp14:pctWidth>
            </wp14:sizeRelH>
            <wp14:sizeRelV relativeFrom="page">
              <wp14:pctHeight>0</wp14:pctHeight>
            </wp14:sizeRelV>
          </wp:anchor>
        </w:drawing>
      </w:r>
    </w:p>
    <w:p w14:paraId="68268B48" w14:textId="77777777" w:rsidR="00C53274" w:rsidRDefault="00C53274" w:rsidP="001F39D8">
      <w:pPr>
        <w:pStyle w:val="Brdtekst"/>
        <w:rPr>
          <w:sz w:val="24"/>
          <w:szCs w:val="22"/>
        </w:rPr>
      </w:pPr>
    </w:p>
    <w:p w14:paraId="65561CE0" w14:textId="77777777" w:rsidR="00C53274" w:rsidRDefault="00C53274" w:rsidP="001F39D8">
      <w:pPr>
        <w:pStyle w:val="Brdtekst"/>
        <w:rPr>
          <w:sz w:val="24"/>
          <w:szCs w:val="22"/>
        </w:rPr>
      </w:pPr>
    </w:p>
    <w:p w14:paraId="68D94B18" w14:textId="77777777" w:rsidR="00C53274" w:rsidRDefault="00C53274" w:rsidP="001F39D8">
      <w:pPr>
        <w:pStyle w:val="Brdtekst"/>
        <w:rPr>
          <w:sz w:val="24"/>
          <w:szCs w:val="22"/>
        </w:rPr>
      </w:pPr>
    </w:p>
    <w:p w14:paraId="197A9927" w14:textId="77777777" w:rsidR="00C53274" w:rsidRDefault="00C53274" w:rsidP="001F39D8">
      <w:pPr>
        <w:pStyle w:val="Brdtekst"/>
        <w:rPr>
          <w:sz w:val="24"/>
          <w:szCs w:val="22"/>
        </w:rPr>
      </w:pPr>
    </w:p>
    <w:p w14:paraId="5E141C18" w14:textId="77777777" w:rsidR="00C53274" w:rsidRDefault="00C53274" w:rsidP="001F39D8">
      <w:pPr>
        <w:pStyle w:val="Brdtekst"/>
        <w:rPr>
          <w:sz w:val="24"/>
          <w:szCs w:val="22"/>
        </w:rPr>
      </w:pPr>
    </w:p>
    <w:p w14:paraId="7C0D5F27" w14:textId="77777777" w:rsidR="00C53274" w:rsidRDefault="00C53274" w:rsidP="001F39D8">
      <w:pPr>
        <w:pStyle w:val="Brdtekst"/>
        <w:rPr>
          <w:sz w:val="24"/>
          <w:szCs w:val="22"/>
        </w:rPr>
      </w:pPr>
    </w:p>
    <w:p w14:paraId="6172B69B" w14:textId="77777777" w:rsidR="00C53274" w:rsidRDefault="00C53274" w:rsidP="001F39D8">
      <w:pPr>
        <w:pStyle w:val="Brdtekst"/>
        <w:rPr>
          <w:sz w:val="24"/>
          <w:szCs w:val="22"/>
        </w:rPr>
      </w:pPr>
    </w:p>
    <w:p w14:paraId="50DF3E9A" w14:textId="77777777" w:rsidR="00C53274" w:rsidRDefault="00C53274" w:rsidP="001F39D8">
      <w:pPr>
        <w:pStyle w:val="Brdtekst"/>
        <w:rPr>
          <w:sz w:val="24"/>
          <w:szCs w:val="22"/>
        </w:rPr>
      </w:pPr>
    </w:p>
    <w:p w14:paraId="6219EDA9" w14:textId="77777777" w:rsidR="00C53274" w:rsidRDefault="00C53274" w:rsidP="001F39D8">
      <w:pPr>
        <w:pStyle w:val="Brdtekst"/>
        <w:rPr>
          <w:sz w:val="24"/>
          <w:szCs w:val="22"/>
        </w:rPr>
      </w:pPr>
    </w:p>
    <w:p w14:paraId="2066586D" w14:textId="77777777" w:rsidR="00C53274" w:rsidRDefault="00C53274" w:rsidP="001F39D8">
      <w:pPr>
        <w:pStyle w:val="Brdtekst"/>
        <w:rPr>
          <w:sz w:val="24"/>
          <w:szCs w:val="22"/>
        </w:rPr>
      </w:pPr>
    </w:p>
    <w:p w14:paraId="6FDCB2AD" w14:textId="77777777" w:rsidR="00C53274" w:rsidRDefault="00C53274" w:rsidP="001F39D8">
      <w:pPr>
        <w:pStyle w:val="Brdtekst"/>
        <w:rPr>
          <w:sz w:val="24"/>
          <w:szCs w:val="22"/>
        </w:rPr>
      </w:pPr>
    </w:p>
    <w:p w14:paraId="51603C0D" w14:textId="77777777" w:rsidR="00C53274" w:rsidRDefault="00C53274" w:rsidP="001F39D8">
      <w:pPr>
        <w:pStyle w:val="Brdtekst"/>
        <w:rPr>
          <w:sz w:val="24"/>
          <w:szCs w:val="22"/>
        </w:rPr>
      </w:pPr>
    </w:p>
    <w:sectPr w:rsidR="00C53274" w:rsidSect="00A760E5">
      <w:pgSz w:w="11906" w:h="16838" w:code="9"/>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ource Sans Pro">
    <w:charset w:val="00"/>
    <w:family w:val="swiss"/>
    <w:pitch w:val="variable"/>
    <w:sig w:usb0="600002F7" w:usb1="02000001"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754B39"/>
    <w:multiLevelType w:val="multilevel"/>
    <w:tmpl w:val="EA7AF282"/>
    <w:lvl w:ilvl="0">
      <w:start w:val="1"/>
      <w:numFmt w:val="ordinal"/>
      <w:pStyle w:val="NVEnummerertliste"/>
      <w:lvlText w:val="%1"/>
      <w:lvlJc w:val="left"/>
      <w:pPr>
        <w:tabs>
          <w:tab w:val="num" w:pos="851"/>
        </w:tabs>
        <w:ind w:left="851" w:hanging="284"/>
      </w:pPr>
      <w:rPr>
        <w:rFonts w:hint="default"/>
      </w:rPr>
    </w:lvl>
    <w:lvl w:ilvl="1">
      <w:start w:val="1"/>
      <w:numFmt w:val="bullet"/>
      <w:lvlText w:val=""/>
      <w:lvlJc w:val="left"/>
      <w:pPr>
        <w:tabs>
          <w:tab w:val="num" w:pos="1267"/>
        </w:tabs>
        <w:ind w:left="1134" w:hanging="227"/>
      </w:pPr>
      <w:rPr>
        <w:rFonts w:ascii="ZapfDingbats" w:hAnsi="ZapfDingbats" w:hint="default"/>
        <w:b w:val="0"/>
        <w:i w:val="0"/>
        <w:kern w:val="12"/>
        <w:position w:val="4"/>
        <w:sz w:val="12"/>
      </w:rPr>
    </w:lvl>
    <w:lvl w:ilvl="2">
      <w:start w:val="1"/>
      <w:numFmt w:val="bullet"/>
      <w:lvlText w:val=""/>
      <w:lvlJc w:val="left"/>
      <w:pPr>
        <w:tabs>
          <w:tab w:val="num" w:pos="1494"/>
        </w:tabs>
        <w:ind w:left="1361" w:hanging="227"/>
      </w:pPr>
      <w:rPr>
        <w:rFonts w:ascii="Symbol" w:hAnsi="Symbol" w:hint="default"/>
      </w:rPr>
    </w:lvl>
    <w:lvl w:ilvl="3">
      <w:start w:val="1"/>
      <w:numFmt w:val="none"/>
      <w:lvlText w:val=""/>
      <w:lvlJc w:val="left"/>
      <w:pPr>
        <w:tabs>
          <w:tab w:val="num" w:pos="2007"/>
        </w:tabs>
        <w:ind w:left="2007" w:hanging="360"/>
      </w:pPr>
      <w:rPr>
        <w:rFonts w:hint="default"/>
      </w:rPr>
    </w:lvl>
    <w:lvl w:ilvl="4">
      <w:start w:val="1"/>
      <w:numFmt w:val="none"/>
      <w:lvlText w:val=""/>
      <w:lvlJc w:val="left"/>
      <w:pPr>
        <w:tabs>
          <w:tab w:val="num" w:pos="2367"/>
        </w:tabs>
        <w:ind w:left="2367" w:hanging="360"/>
      </w:pPr>
      <w:rPr>
        <w:rFonts w:hint="default"/>
      </w:rPr>
    </w:lvl>
    <w:lvl w:ilvl="5">
      <w:start w:val="1"/>
      <w:numFmt w:val="none"/>
      <w:lvlText w:val=""/>
      <w:lvlJc w:val="left"/>
      <w:pPr>
        <w:tabs>
          <w:tab w:val="num" w:pos="2727"/>
        </w:tabs>
        <w:ind w:left="2727" w:hanging="360"/>
      </w:pPr>
      <w:rPr>
        <w:rFonts w:hint="default"/>
      </w:rPr>
    </w:lvl>
    <w:lvl w:ilvl="6">
      <w:start w:val="1"/>
      <w:numFmt w:val="none"/>
      <w:lvlText w:val="%7"/>
      <w:lvlJc w:val="left"/>
      <w:pPr>
        <w:tabs>
          <w:tab w:val="num" w:pos="3087"/>
        </w:tabs>
        <w:ind w:left="3087" w:hanging="360"/>
      </w:pPr>
      <w:rPr>
        <w:rFonts w:hint="default"/>
      </w:rPr>
    </w:lvl>
    <w:lvl w:ilvl="7">
      <w:start w:val="1"/>
      <w:numFmt w:val="none"/>
      <w:lvlText w:val="%8"/>
      <w:lvlJc w:val="left"/>
      <w:pPr>
        <w:tabs>
          <w:tab w:val="num" w:pos="3447"/>
        </w:tabs>
        <w:ind w:left="3447" w:hanging="360"/>
      </w:pPr>
      <w:rPr>
        <w:rFonts w:hint="default"/>
      </w:rPr>
    </w:lvl>
    <w:lvl w:ilvl="8">
      <w:start w:val="1"/>
      <w:numFmt w:val="none"/>
      <w:lvlText w:val="%9"/>
      <w:lvlJc w:val="left"/>
      <w:pPr>
        <w:tabs>
          <w:tab w:val="num" w:pos="3807"/>
        </w:tabs>
        <w:ind w:left="3807" w:hanging="360"/>
      </w:pPr>
      <w:rPr>
        <w:rFonts w:hint="default"/>
      </w:rPr>
    </w:lvl>
  </w:abstractNum>
  <w:abstractNum w:abstractNumId="1" w15:restartNumberingAfterBreak="0">
    <w:nsid w:val="5C2708D8"/>
    <w:multiLevelType w:val="hybridMultilevel"/>
    <w:tmpl w:val="6D526E18"/>
    <w:lvl w:ilvl="0" w:tplc="3D4E2CBE">
      <w:start w:val="1"/>
      <w:numFmt w:val="bullet"/>
      <w:pStyle w:val="Listeavsnitt"/>
      <w:lvlText w:val=""/>
      <w:lvlJc w:val="left"/>
      <w:pPr>
        <w:ind w:left="720" w:hanging="360"/>
      </w:pPr>
      <w:rPr>
        <w:rFonts w:ascii="Wingdings" w:hAnsi="Wingdings" w:hint="default"/>
      </w:rPr>
    </w:lvl>
    <w:lvl w:ilvl="1" w:tplc="C3A2C83E">
      <w:start w:val="1"/>
      <w:numFmt w:val="bullet"/>
      <w:lvlText w:val="o"/>
      <w:lvlJc w:val="left"/>
      <w:pPr>
        <w:ind w:left="1440" w:hanging="360"/>
      </w:pPr>
      <w:rPr>
        <w:rFonts w:ascii="Courier New" w:hAnsi="Courier New" w:hint="default"/>
      </w:rPr>
    </w:lvl>
    <w:lvl w:ilvl="2" w:tplc="7CA41B4E">
      <w:start w:val="1"/>
      <w:numFmt w:val="bullet"/>
      <w:lvlText w:val=""/>
      <w:lvlJc w:val="left"/>
      <w:pPr>
        <w:ind w:left="2160" w:hanging="360"/>
      </w:pPr>
      <w:rPr>
        <w:rFonts w:ascii="Wingdings" w:hAnsi="Wingdings" w:hint="default"/>
      </w:rPr>
    </w:lvl>
    <w:lvl w:ilvl="3" w:tplc="D76A8C14">
      <w:start w:val="1"/>
      <w:numFmt w:val="bullet"/>
      <w:lvlText w:val=""/>
      <w:lvlJc w:val="left"/>
      <w:pPr>
        <w:ind w:left="2880" w:hanging="360"/>
      </w:pPr>
      <w:rPr>
        <w:rFonts w:ascii="Symbol" w:hAnsi="Symbol" w:hint="default"/>
      </w:rPr>
    </w:lvl>
    <w:lvl w:ilvl="4" w:tplc="4C5CFAAC">
      <w:start w:val="1"/>
      <w:numFmt w:val="bullet"/>
      <w:lvlText w:val="o"/>
      <w:lvlJc w:val="left"/>
      <w:pPr>
        <w:ind w:left="3600" w:hanging="360"/>
      </w:pPr>
      <w:rPr>
        <w:rFonts w:ascii="Courier New" w:hAnsi="Courier New" w:hint="default"/>
      </w:rPr>
    </w:lvl>
    <w:lvl w:ilvl="5" w:tplc="40429634">
      <w:start w:val="1"/>
      <w:numFmt w:val="bullet"/>
      <w:lvlText w:val=""/>
      <w:lvlJc w:val="left"/>
      <w:pPr>
        <w:ind w:left="4320" w:hanging="360"/>
      </w:pPr>
      <w:rPr>
        <w:rFonts w:ascii="Wingdings" w:hAnsi="Wingdings" w:hint="default"/>
      </w:rPr>
    </w:lvl>
    <w:lvl w:ilvl="6" w:tplc="BABA0844">
      <w:start w:val="1"/>
      <w:numFmt w:val="bullet"/>
      <w:lvlText w:val=""/>
      <w:lvlJc w:val="left"/>
      <w:pPr>
        <w:ind w:left="5040" w:hanging="360"/>
      </w:pPr>
      <w:rPr>
        <w:rFonts w:ascii="Symbol" w:hAnsi="Symbol" w:hint="default"/>
      </w:rPr>
    </w:lvl>
    <w:lvl w:ilvl="7" w:tplc="6A048E82">
      <w:start w:val="1"/>
      <w:numFmt w:val="bullet"/>
      <w:lvlText w:val="o"/>
      <w:lvlJc w:val="left"/>
      <w:pPr>
        <w:ind w:left="5760" w:hanging="360"/>
      </w:pPr>
      <w:rPr>
        <w:rFonts w:ascii="Courier New" w:hAnsi="Courier New" w:hint="default"/>
      </w:rPr>
    </w:lvl>
    <w:lvl w:ilvl="8" w:tplc="A54CD9FE">
      <w:start w:val="1"/>
      <w:numFmt w:val="bullet"/>
      <w:lvlText w:val=""/>
      <w:lvlJc w:val="left"/>
      <w:pPr>
        <w:ind w:left="6480" w:hanging="360"/>
      </w:pPr>
      <w:rPr>
        <w:rFonts w:ascii="Wingdings" w:hAnsi="Wingdings" w:hint="default"/>
      </w:rPr>
    </w:lvl>
  </w:abstractNum>
  <w:abstractNum w:abstractNumId="2" w15:restartNumberingAfterBreak="0">
    <w:nsid w:val="76C35A22"/>
    <w:multiLevelType w:val="multilevel"/>
    <w:tmpl w:val="44F007A2"/>
    <w:lvl w:ilvl="0">
      <w:start w:val="1"/>
      <w:numFmt w:val="decimal"/>
      <w:pStyle w:val="Overskrift1"/>
      <w:lvlText w:val="%1"/>
      <w:lvlJc w:val="left"/>
      <w:pPr>
        <w:ind w:left="567" w:hanging="567"/>
      </w:pPr>
      <w:rPr>
        <w:rFonts w:hint="default"/>
      </w:rPr>
    </w:lvl>
    <w:lvl w:ilvl="1">
      <w:start w:val="1"/>
      <w:numFmt w:val="decimal"/>
      <w:pStyle w:val="Overskrift2"/>
      <w:lvlText w:val="%1.%2"/>
      <w:lvlJc w:val="left"/>
      <w:pPr>
        <w:ind w:left="709" w:hanging="709"/>
      </w:pPr>
      <w:rPr>
        <w:rFonts w:hint="default"/>
      </w:rPr>
    </w:lvl>
    <w:lvl w:ilvl="2">
      <w:start w:val="1"/>
      <w:numFmt w:val="decimal"/>
      <w:pStyle w:val="Overskrift3"/>
      <w:lvlText w:val="%1.%2.%3"/>
      <w:lvlJc w:val="left"/>
      <w:pPr>
        <w:ind w:left="851" w:hanging="851"/>
      </w:pPr>
      <w:rPr>
        <w:rFonts w:hint="default"/>
      </w:rPr>
    </w:lvl>
    <w:lvl w:ilvl="3">
      <w:start w:val="1"/>
      <w:numFmt w:val="decimal"/>
      <w:pStyle w:val="Overskrift4"/>
      <w:lvlText w:val="%1.%2.%3.%4"/>
      <w:lvlJc w:val="left"/>
      <w:pPr>
        <w:ind w:left="851" w:hanging="851"/>
      </w:pPr>
      <w:rPr>
        <w:rFonts w:hint="default"/>
      </w:rPr>
    </w:lvl>
    <w:lvl w:ilvl="4">
      <w:start w:val="1"/>
      <w:numFmt w:val="decimal"/>
      <w:pStyle w:val="Overskrift5"/>
      <w:lvlText w:val="%1.%2.%3.%4.%5"/>
      <w:lvlJc w:val="left"/>
      <w:pPr>
        <w:ind w:left="992" w:hanging="992"/>
      </w:pPr>
      <w:rPr>
        <w:rFonts w:hint="default"/>
      </w:rPr>
    </w:lvl>
    <w:lvl w:ilvl="5">
      <w:start w:val="1"/>
      <w:numFmt w:val="decimal"/>
      <w:pStyle w:val="Overskrift6"/>
      <w:lvlText w:val="%1.%2.%3.%4.%5.%6"/>
      <w:lvlJc w:val="left"/>
      <w:pPr>
        <w:ind w:left="1134" w:hanging="1134"/>
      </w:pPr>
      <w:rPr>
        <w:rFonts w:hint="default"/>
      </w:rPr>
    </w:lvl>
    <w:lvl w:ilvl="6">
      <w:start w:val="1"/>
      <w:numFmt w:val="decimal"/>
      <w:pStyle w:val="Overskrift7"/>
      <w:lvlText w:val="%1.%2.%3.%4.%5.%6.%7"/>
      <w:lvlJc w:val="left"/>
      <w:pPr>
        <w:tabs>
          <w:tab w:val="num" w:pos="1418"/>
        </w:tabs>
        <w:ind w:left="1276" w:hanging="1276"/>
      </w:pPr>
      <w:rPr>
        <w:rFonts w:hint="default"/>
      </w:rPr>
    </w:lvl>
    <w:lvl w:ilvl="7">
      <w:start w:val="1"/>
      <w:numFmt w:val="decimal"/>
      <w:pStyle w:val="Overskrift8"/>
      <w:lvlText w:val="%1.%2.%3.%4.%5.%6.%7.%8"/>
      <w:lvlJc w:val="left"/>
      <w:pPr>
        <w:tabs>
          <w:tab w:val="num" w:pos="1418"/>
        </w:tabs>
        <w:ind w:left="1418" w:hanging="1418"/>
      </w:pPr>
      <w:rPr>
        <w:rFonts w:hint="default"/>
      </w:rPr>
    </w:lvl>
    <w:lvl w:ilvl="8">
      <w:start w:val="1"/>
      <w:numFmt w:val="decimal"/>
      <w:pStyle w:val="Overskrift9"/>
      <w:lvlText w:val="%1.%2.%3.%4.%5.%6.%7.%8.%9"/>
      <w:lvlJc w:val="left"/>
      <w:pPr>
        <w:ind w:left="1559" w:hanging="1559"/>
      </w:pPr>
      <w:rPr>
        <w:rFonts w:hint="default"/>
      </w:rPr>
    </w:lvl>
  </w:abstractNum>
  <w:abstractNum w:abstractNumId="3" w15:restartNumberingAfterBreak="0">
    <w:nsid w:val="7AB1389A"/>
    <w:multiLevelType w:val="singleLevel"/>
    <w:tmpl w:val="DC8A4FAA"/>
    <w:lvl w:ilvl="0">
      <w:start w:val="1"/>
      <w:numFmt w:val="bullet"/>
      <w:pStyle w:val="NVEpunktliste"/>
      <w:lvlText w:val=""/>
      <w:lvlJc w:val="left"/>
      <w:pPr>
        <w:tabs>
          <w:tab w:val="num" w:pos="851"/>
        </w:tabs>
        <w:ind w:left="851" w:hanging="284"/>
      </w:pPr>
      <w:rPr>
        <w:rFonts w:ascii="ZapfDingbats" w:hAnsi="ZapfDingbats" w:hint="default"/>
        <w:sz w:val="12"/>
      </w:rPr>
    </w:lvl>
  </w:abstractNum>
  <w:num w:numId="1" w16cid:durableId="338242498">
    <w:abstractNumId w:val="3"/>
  </w:num>
  <w:num w:numId="2" w16cid:durableId="1682274548">
    <w:abstractNumId w:val="0"/>
  </w:num>
  <w:num w:numId="3" w16cid:durableId="1763799874">
    <w:abstractNumId w:val="2"/>
  </w:num>
  <w:num w:numId="4" w16cid:durableId="146945989">
    <w:abstractNumId w:val="2"/>
  </w:num>
  <w:num w:numId="5" w16cid:durableId="1119641392">
    <w:abstractNumId w:val="2"/>
  </w:num>
  <w:num w:numId="6" w16cid:durableId="1834369814">
    <w:abstractNumId w:val="2"/>
  </w:num>
  <w:num w:numId="7" w16cid:durableId="1483228996">
    <w:abstractNumId w:val="2"/>
  </w:num>
  <w:num w:numId="8" w16cid:durableId="1347755600">
    <w:abstractNumId w:val="2"/>
  </w:num>
  <w:num w:numId="9" w16cid:durableId="447891678">
    <w:abstractNumId w:val="2"/>
  </w:num>
  <w:num w:numId="10" w16cid:durableId="980772895">
    <w:abstractNumId w:val="2"/>
  </w:num>
  <w:num w:numId="11" w16cid:durableId="786002546">
    <w:abstractNumId w:val="1"/>
  </w:num>
  <w:num w:numId="12" w16cid:durableId="1334607239">
    <w:abstractNumId w:val="3"/>
  </w:num>
  <w:num w:numId="13" w16cid:durableId="1988702026">
    <w:abstractNumId w:val="0"/>
  </w:num>
  <w:num w:numId="14" w16cid:durableId="449280837">
    <w:abstractNumId w:val="2"/>
  </w:num>
  <w:num w:numId="15" w16cid:durableId="1553031250">
    <w:abstractNumId w:val="2"/>
  </w:num>
  <w:num w:numId="16" w16cid:durableId="1759328959">
    <w:abstractNumId w:val="2"/>
  </w:num>
  <w:num w:numId="17" w16cid:durableId="1942714748">
    <w:abstractNumId w:val="2"/>
  </w:num>
  <w:num w:numId="18" w16cid:durableId="1342779499">
    <w:abstractNumId w:val="2"/>
  </w:num>
  <w:num w:numId="19" w16cid:durableId="970404890">
    <w:abstractNumId w:val="2"/>
  </w:num>
  <w:num w:numId="20" w16cid:durableId="197662819">
    <w:abstractNumId w:val="2"/>
  </w:num>
  <w:num w:numId="21" w16cid:durableId="943879899">
    <w:abstractNumId w:val="2"/>
  </w:num>
  <w:num w:numId="22" w16cid:durableId="51588597">
    <w:abstractNumId w:val="1"/>
  </w:num>
  <w:num w:numId="23" w16cid:durableId="1141072534">
    <w:abstractNumId w:val="3"/>
  </w:num>
  <w:num w:numId="24" w16cid:durableId="1752505806">
    <w:abstractNumId w:val="0"/>
  </w:num>
  <w:num w:numId="25" w16cid:durableId="916936747">
    <w:abstractNumId w:val="2"/>
  </w:num>
  <w:num w:numId="26" w16cid:durableId="205409422">
    <w:abstractNumId w:val="2"/>
  </w:num>
  <w:num w:numId="27" w16cid:durableId="162011222">
    <w:abstractNumId w:val="2"/>
  </w:num>
  <w:num w:numId="28" w16cid:durableId="445122171">
    <w:abstractNumId w:val="2"/>
  </w:num>
  <w:num w:numId="29" w16cid:durableId="802387903">
    <w:abstractNumId w:val="2"/>
  </w:num>
  <w:num w:numId="30" w16cid:durableId="653141626">
    <w:abstractNumId w:val="2"/>
  </w:num>
  <w:num w:numId="31" w16cid:durableId="645741635">
    <w:abstractNumId w:val="2"/>
  </w:num>
  <w:num w:numId="32" w16cid:durableId="378170291">
    <w:abstractNumId w:val="2"/>
  </w:num>
  <w:num w:numId="33" w16cid:durableId="1859082503">
    <w:abstractNumId w:val="1"/>
  </w:num>
  <w:num w:numId="34" w16cid:durableId="324555240">
    <w:abstractNumId w:val="3"/>
  </w:num>
  <w:num w:numId="35" w16cid:durableId="16651619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4D24"/>
    <w:rsid w:val="000168F1"/>
    <w:rsid w:val="000328CA"/>
    <w:rsid w:val="00065279"/>
    <w:rsid w:val="000A32DB"/>
    <w:rsid w:val="001B4D24"/>
    <w:rsid w:val="001D6F9B"/>
    <w:rsid w:val="001F39D8"/>
    <w:rsid w:val="001F5651"/>
    <w:rsid w:val="00277B4C"/>
    <w:rsid w:val="00373E6C"/>
    <w:rsid w:val="003A44E0"/>
    <w:rsid w:val="004A511A"/>
    <w:rsid w:val="004E433D"/>
    <w:rsid w:val="00572878"/>
    <w:rsid w:val="005C7B26"/>
    <w:rsid w:val="00602003"/>
    <w:rsid w:val="00684CAA"/>
    <w:rsid w:val="00781596"/>
    <w:rsid w:val="007816D8"/>
    <w:rsid w:val="00877F4E"/>
    <w:rsid w:val="009D2C66"/>
    <w:rsid w:val="009E75FF"/>
    <w:rsid w:val="00A760E5"/>
    <w:rsid w:val="00AB667E"/>
    <w:rsid w:val="00AB6DE5"/>
    <w:rsid w:val="00AE10B8"/>
    <w:rsid w:val="00AF2CA4"/>
    <w:rsid w:val="00AF63EE"/>
    <w:rsid w:val="00B26FE4"/>
    <w:rsid w:val="00C53274"/>
    <w:rsid w:val="00D02616"/>
    <w:rsid w:val="00D37DC1"/>
    <w:rsid w:val="00DE5060"/>
    <w:rsid w:val="00E828F6"/>
    <w:rsid w:val="00EE231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CD3AC8"/>
  <w15:chartTrackingRefBased/>
  <w15:docId w15:val="{64DCE76A-DCA0-4C08-A258-4001DB4A9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kern w:val="2"/>
        <w:lang w:val="nb-N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39D8"/>
    <w:pPr>
      <w:spacing w:line="300" w:lineRule="exact"/>
    </w:pPr>
    <w:rPr>
      <w:rFonts w:ascii="Source Sans Pro" w:hAnsi="Source Sans Pro"/>
      <w:sz w:val="22"/>
    </w:rPr>
  </w:style>
  <w:style w:type="paragraph" w:styleId="Overskrift1">
    <w:name w:val="heading 1"/>
    <w:basedOn w:val="Normal"/>
    <w:next w:val="Brdtekst"/>
    <w:link w:val="Overskrift1Tegn"/>
    <w:qFormat/>
    <w:rsid w:val="004E433D"/>
    <w:pPr>
      <w:keepNext/>
      <w:numPr>
        <w:numId w:val="32"/>
      </w:numPr>
      <w:spacing w:before="240" w:after="240" w:line="560" w:lineRule="exact"/>
      <w:outlineLvl w:val="0"/>
    </w:pPr>
    <w:rPr>
      <w:b/>
      <w:bCs/>
      <w:sz w:val="48"/>
    </w:rPr>
  </w:style>
  <w:style w:type="paragraph" w:styleId="Overskrift2">
    <w:name w:val="heading 2"/>
    <w:basedOn w:val="Normal"/>
    <w:next w:val="Normal"/>
    <w:link w:val="Overskrift2Tegn"/>
    <w:qFormat/>
    <w:rsid w:val="004E433D"/>
    <w:pPr>
      <w:keepNext/>
      <w:numPr>
        <w:ilvl w:val="1"/>
        <w:numId w:val="32"/>
      </w:numPr>
      <w:tabs>
        <w:tab w:val="left" w:pos="709"/>
        <w:tab w:val="left" w:pos="851"/>
      </w:tabs>
      <w:spacing w:before="240" w:after="240" w:line="480" w:lineRule="atLeast"/>
      <w:outlineLvl w:val="1"/>
    </w:pPr>
    <w:rPr>
      <w:b/>
      <w:sz w:val="36"/>
    </w:rPr>
  </w:style>
  <w:style w:type="paragraph" w:styleId="Overskrift3">
    <w:name w:val="heading 3"/>
    <w:basedOn w:val="Normal"/>
    <w:next w:val="Brdtekst"/>
    <w:link w:val="Overskrift3Tegn"/>
    <w:qFormat/>
    <w:rsid w:val="004E433D"/>
    <w:pPr>
      <w:keepNext/>
      <w:numPr>
        <w:ilvl w:val="2"/>
        <w:numId w:val="32"/>
      </w:numPr>
      <w:tabs>
        <w:tab w:val="left" w:pos="851"/>
        <w:tab w:val="left" w:pos="992"/>
        <w:tab w:val="left" w:pos="1418"/>
      </w:tabs>
      <w:spacing w:after="240"/>
      <w:outlineLvl w:val="2"/>
    </w:pPr>
    <w:rPr>
      <w:b/>
    </w:rPr>
  </w:style>
  <w:style w:type="paragraph" w:styleId="Overskrift4">
    <w:name w:val="heading 4"/>
    <w:basedOn w:val="Normal"/>
    <w:next w:val="Brdtekst"/>
    <w:link w:val="Overskrift4Tegn"/>
    <w:qFormat/>
    <w:rsid w:val="004E433D"/>
    <w:pPr>
      <w:keepNext/>
      <w:numPr>
        <w:ilvl w:val="3"/>
        <w:numId w:val="32"/>
      </w:numPr>
      <w:tabs>
        <w:tab w:val="left" w:pos="864"/>
        <w:tab w:val="left" w:pos="1134"/>
        <w:tab w:val="left" w:pos="1418"/>
      </w:tabs>
      <w:spacing w:after="240" w:line="320" w:lineRule="exact"/>
      <w:outlineLvl w:val="3"/>
    </w:pPr>
    <w:rPr>
      <w:b/>
    </w:rPr>
  </w:style>
  <w:style w:type="paragraph" w:styleId="Overskrift5">
    <w:name w:val="heading 5"/>
    <w:basedOn w:val="Normal"/>
    <w:next w:val="Normal"/>
    <w:link w:val="Overskrift5Tegn"/>
    <w:qFormat/>
    <w:rsid w:val="004E433D"/>
    <w:pPr>
      <w:numPr>
        <w:ilvl w:val="4"/>
        <w:numId w:val="32"/>
      </w:numPr>
      <w:tabs>
        <w:tab w:val="left" w:pos="992"/>
        <w:tab w:val="left" w:pos="1134"/>
        <w:tab w:val="left" w:pos="1276"/>
        <w:tab w:val="left" w:pos="1418"/>
      </w:tabs>
      <w:outlineLvl w:val="4"/>
    </w:pPr>
    <w:rPr>
      <w:b/>
    </w:rPr>
  </w:style>
  <w:style w:type="paragraph" w:styleId="Overskrift6">
    <w:name w:val="heading 6"/>
    <w:basedOn w:val="Normal"/>
    <w:next w:val="Normal"/>
    <w:link w:val="Overskrift6Tegn"/>
    <w:qFormat/>
    <w:rsid w:val="004E433D"/>
    <w:pPr>
      <w:numPr>
        <w:ilvl w:val="5"/>
        <w:numId w:val="32"/>
      </w:numPr>
      <w:tabs>
        <w:tab w:val="left" w:pos="1134"/>
        <w:tab w:val="left" w:pos="1276"/>
        <w:tab w:val="left" w:pos="1418"/>
      </w:tabs>
      <w:outlineLvl w:val="5"/>
    </w:pPr>
  </w:style>
  <w:style w:type="paragraph" w:styleId="Overskrift7">
    <w:name w:val="heading 7"/>
    <w:basedOn w:val="Overskrift6"/>
    <w:next w:val="Normal"/>
    <w:link w:val="Overskrift7Tegn"/>
    <w:qFormat/>
    <w:rsid w:val="004E433D"/>
    <w:pPr>
      <w:numPr>
        <w:ilvl w:val="6"/>
      </w:numPr>
      <w:tabs>
        <w:tab w:val="clear" w:pos="1134"/>
        <w:tab w:val="clear" w:pos="1418"/>
      </w:tabs>
      <w:outlineLvl w:val="6"/>
    </w:pPr>
  </w:style>
  <w:style w:type="paragraph" w:styleId="Overskrift8">
    <w:name w:val="heading 8"/>
    <w:basedOn w:val="Overskrift7"/>
    <w:next w:val="Normal"/>
    <w:link w:val="Overskrift8Tegn"/>
    <w:qFormat/>
    <w:rsid w:val="004E433D"/>
    <w:pPr>
      <w:numPr>
        <w:ilvl w:val="7"/>
      </w:numPr>
      <w:tabs>
        <w:tab w:val="clear" w:pos="1276"/>
        <w:tab w:val="left" w:pos="1418"/>
      </w:tabs>
      <w:outlineLvl w:val="7"/>
    </w:pPr>
  </w:style>
  <w:style w:type="paragraph" w:styleId="Overskrift9">
    <w:name w:val="heading 9"/>
    <w:basedOn w:val="Normal"/>
    <w:next w:val="Normal"/>
    <w:link w:val="Overskrift9Tegn"/>
    <w:uiPriority w:val="9"/>
    <w:semiHidden/>
    <w:unhideWhenUsed/>
    <w:rsid w:val="00D37DC1"/>
    <w:pPr>
      <w:numPr>
        <w:ilvl w:val="8"/>
        <w:numId w:val="32"/>
      </w:numPr>
      <w:outlineLvl w:val="8"/>
    </w:pPr>
    <w:rPr>
      <w:b/>
      <w:bCs/>
      <w:i/>
      <w:iCs/>
      <w:smallCaps/>
      <w:color w:val="084F4F" w:themeColor="accent6" w:themeShade="8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4E433D"/>
    <w:rPr>
      <w:rFonts w:ascii="Source Sans Pro" w:hAnsi="Source Sans Pro"/>
      <w:b/>
      <w:bCs/>
      <w:sz w:val="48"/>
    </w:rPr>
  </w:style>
  <w:style w:type="character" w:customStyle="1" w:styleId="Overskrift2Tegn">
    <w:name w:val="Overskrift 2 Tegn"/>
    <w:basedOn w:val="Standardskriftforavsnitt"/>
    <w:link w:val="Overskrift2"/>
    <w:rsid w:val="004E433D"/>
    <w:rPr>
      <w:rFonts w:ascii="Source Sans Pro" w:hAnsi="Source Sans Pro"/>
      <w:b/>
      <w:sz w:val="36"/>
    </w:rPr>
  </w:style>
  <w:style w:type="character" w:customStyle="1" w:styleId="Overskrift3Tegn">
    <w:name w:val="Overskrift 3 Tegn"/>
    <w:basedOn w:val="Standardskriftforavsnitt"/>
    <w:link w:val="Overskrift3"/>
    <w:rsid w:val="004E433D"/>
    <w:rPr>
      <w:rFonts w:ascii="Source Sans Pro" w:hAnsi="Source Sans Pro"/>
      <w:b/>
      <w:sz w:val="22"/>
    </w:rPr>
  </w:style>
  <w:style w:type="character" w:customStyle="1" w:styleId="Overskrift4Tegn">
    <w:name w:val="Overskrift 4 Tegn"/>
    <w:basedOn w:val="Standardskriftforavsnitt"/>
    <w:link w:val="Overskrift4"/>
    <w:rsid w:val="004E433D"/>
    <w:rPr>
      <w:rFonts w:ascii="Source Sans Pro" w:hAnsi="Source Sans Pro"/>
      <w:b/>
      <w:sz w:val="22"/>
    </w:rPr>
  </w:style>
  <w:style w:type="character" w:customStyle="1" w:styleId="Overskrift5Tegn">
    <w:name w:val="Overskrift 5 Tegn"/>
    <w:basedOn w:val="Standardskriftforavsnitt"/>
    <w:link w:val="Overskrift5"/>
    <w:rsid w:val="004E433D"/>
    <w:rPr>
      <w:rFonts w:ascii="Source Sans Pro" w:hAnsi="Source Sans Pro"/>
      <w:b/>
      <w:sz w:val="22"/>
    </w:rPr>
  </w:style>
  <w:style w:type="character" w:customStyle="1" w:styleId="Overskrift6Tegn">
    <w:name w:val="Overskrift 6 Tegn"/>
    <w:basedOn w:val="Standardskriftforavsnitt"/>
    <w:link w:val="Overskrift6"/>
    <w:rsid w:val="004E433D"/>
    <w:rPr>
      <w:rFonts w:ascii="Source Sans Pro" w:hAnsi="Source Sans Pro"/>
      <w:sz w:val="22"/>
    </w:rPr>
  </w:style>
  <w:style w:type="character" w:customStyle="1" w:styleId="Overskrift7Tegn">
    <w:name w:val="Overskrift 7 Tegn"/>
    <w:basedOn w:val="Standardskriftforavsnitt"/>
    <w:link w:val="Overskrift7"/>
    <w:rsid w:val="004E433D"/>
    <w:rPr>
      <w:rFonts w:ascii="Source Sans Pro" w:hAnsi="Source Sans Pro"/>
      <w:sz w:val="22"/>
    </w:rPr>
  </w:style>
  <w:style w:type="character" w:customStyle="1" w:styleId="Overskrift8Tegn">
    <w:name w:val="Overskrift 8 Tegn"/>
    <w:basedOn w:val="Standardskriftforavsnitt"/>
    <w:link w:val="Overskrift8"/>
    <w:rsid w:val="004E433D"/>
    <w:rPr>
      <w:rFonts w:ascii="Source Sans Pro" w:hAnsi="Source Sans Pro"/>
      <w:sz w:val="22"/>
    </w:rPr>
  </w:style>
  <w:style w:type="character" w:customStyle="1" w:styleId="Overskrift9Tegn">
    <w:name w:val="Overskrift 9 Tegn"/>
    <w:basedOn w:val="Standardskriftforavsnitt"/>
    <w:link w:val="Overskrift9"/>
    <w:uiPriority w:val="9"/>
    <w:semiHidden/>
    <w:rsid w:val="00D37DC1"/>
    <w:rPr>
      <w:b/>
      <w:bCs/>
      <w:i/>
      <w:iCs/>
      <w:smallCaps/>
      <w:color w:val="084F4F" w:themeColor="accent6" w:themeShade="80"/>
    </w:rPr>
  </w:style>
  <w:style w:type="paragraph" w:styleId="Bildetekst">
    <w:name w:val="caption"/>
    <w:basedOn w:val="Normal"/>
    <w:next w:val="Normal"/>
    <w:qFormat/>
    <w:rsid w:val="004E433D"/>
    <w:rPr>
      <w:i/>
    </w:rPr>
  </w:style>
  <w:style w:type="paragraph" w:styleId="Tittel">
    <w:name w:val="Title"/>
    <w:basedOn w:val="Normal"/>
    <w:next w:val="Normal"/>
    <w:link w:val="TittelTegn"/>
    <w:qFormat/>
    <w:rsid w:val="004E433D"/>
    <w:pPr>
      <w:spacing w:before="240" w:after="240" w:line="560" w:lineRule="exact"/>
      <w:outlineLvl w:val="0"/>
    </w:pPr>
    <w:rPr>
      <w:b/>
      <w:kern w:val="28"/>
      <w:sz w:val="48"/>
    </w:rPr>
  </w:style>
  <w:style w:type="character" w:customStyle="1" w:styleId="TittelTegn">
    <w:name w:val="Tittel Tegn"/>
    <w:basedOn w:val="Standardskriftforavsnitt"/>
    <w:link w:val="Tittel"/>
    <w:rsid w:val="004E433D"/>
    <w:rPr>
      <w:rFonts w:ascii="Source Sans Pro" w:hAnsi="Source Sans Pro"/>
      <w:b/>
      <w:kern w:val="28"/>
      <w:sz w:val="48"/>
    </w:rPr>
  </w:style>
  <w:style w:type="paragraph" w:styleId="Undertittel">
    <w:name w:val="Subtitle"/>
    <w:basedOn w:val="Normal"/>
    <w:next w:val="Normal"/>
    <w:link w:val="UndertittelTegn"/>
    <w:uiPriority w:val="11"/>
    <w:rsid w:val="00D37DC1"/>
    <w:pPr>
      <w:spacing w:after="720" w:line="240" w:lineRule="auto"/>
      <w:jc w:val="right"/>
    </w:pPr>
    <w:rPr>
      <w:rFonts w:asciiTheme="majorHAnsi" w:eastAsiaTheme="majorEastAsia" w:hAnsiTheme="majorHAnsi" w:cstheme="majorBidi"/>
    </w:rPr>
  </w:style>
  <w:style w:type="character" w:customStyle="1" w:styleId="UndertittelTegn">
    <w:name w:val="Undertittel Tegn"/>
    <w:basedOn w:val="Standardskriftforavsnitt"/>
    <w:link w:val="Undertittel"/>
    <w:uiPriority w:val="11"/>
    <w:rsid w:val="00D37DC1"/>
    <w:rPr>
      <w:rFonts w:asciiTheme="majorHAnsi" w:eastAsiaTheme="majorEastAsia" w:hAnsiTheme="majorHAnsi" w:cstheme="majorBidi"/>
    </w:rPr>
  </w:style>
  <w:style w:type="character" w:styleId="Sterk">
    <w:name w:val="Strong"/>
    <w:uiPriority w:val="22"/>
    <w:rsid w:val="00D37DC1"/>
    <w:rPr>
      <w:b/>
      <w:bCs/>
      <w:color w:val="109E9E" w:themeColor="accent6"/>
    </w:rPr>
  </w:style>
  <w:style w:type="character" w:styleId="Utheving">
    <w:name w:val="Emphasis"/>
    <w:uiPriority w:val="20"/>
    <w:rsid w:val="00D37DC1"/>
    <w:rPr>
      <w:b/>
      <w:bCs/>
      <w:i/>
      <w:iCs/>
      <w:spacing w:val="10"/>
    </w:rPr>
  </w:style>
  <w:style w:type="paragraph" w:styleId="Ingenmellomrom">
    <w:name w:val="No Spacing"/>
    <w:uiPriority w:val="1"/>
    <w:rsid w:val="00D37DC1"/>
  </w:style>
  <w:style w:type="paragraph" w:styleId="Sitat">
    <w:name w:val="Quote"/>
    <w:basedOn w:val="Normal"/>
    <w:next w:val="Normal"/>
    <w:link w:val="SitatTegn"/>
    <w:uiPriority w:val="29"/>
    <w:rsid w:val="00D37DC1"/>
    <w:rPr>
      <w:i/>
      <w:iCs/>
    </w:rPr>
  </w:style>
  <w:style w:type="character" w:customStyle="1" w:styleId="SitatTegn">
    <w:name w:val="Sitat Tegn"/>
    <w:basedOn w:val="Standardskriftforavsnitt"/>
    <w:link w:val="Sitat"/>
    <w:uiPriority w:val="29"/>
    <w:rsid w:val="00D37DC1"/>
    <w:rPr>
      <w:i/>
      <w:iCs/>
    </w:rPr>
  </w:style>
  <w:style w:type="paragraph" w:styleId="Sterktsitat">
    <w:name w:val="Intense Quote"/>
    <w:basedOn w:val="Normal"/>
    <w:next w:val="Normal"/>
    <w:link w:val="SterktsitatTegn"/>
    <w:uiPriority w:val="30"/>
    <w:rsid w:val="00D37DC1"/>
    <w:pPr>
      <w:pBdr>
        <w:top w:val="single" w:sz="8" w:space="1" w:color="109E9E" w:themeColor="accent6"/>
      </w:pBdr>
      <w:spacing w:before="140" w:after="140"/>
      <w:ind w:left="1440" w:right="1440"/>
    </w:pPr>
    <w:rPr>
      <w:b/>
      <w:bCs/>
      <w:i/>
      <w:iCs/>
    </w:rPr>
  </w:style>
  <w:style w:type="character" w:customStyle="1" w:styleId="SterktsitatTegn">
    <w:name w:val="Sterkt sitat Tegn"/>
    <w:basedOn w:val="Standardskriftforavsnitt"/>
    <w:link w:val="Sterktsitat"/>
    <w:uiPriority w:val="30"/>
    <w:rsid w:val="00D37DC1"/>
    <w:rPr>
      <w:b/>
      <w:bCs/>
      <w:i/>
      <w:iCs/>
    </w:rPr>
  </w:style>
  <w:style w:type="character" w:styleId="Svakutheving">
    <w:name w:val="Subtle Emphasis"/>
    <w:uiPriority w:val="19"/>
    <w:rsid w:val="00D37DC1"/>
    <w:rPr>
      <w:i/>
      <w:iCs/>
    </w:rPr>
  </w:style>
  <w:style w:type="character" w:styleId="Sterkutheving">
    <w:name w:val="Intense Emphasis"/>
    <w:uiPriority w:val="21"/>
    <w:rsid w:val="00D37DC1"/>
    <w:rPr>
      <w:b/>
      <w:bCs/>
      <w:i/>
      <w:iCs/>
      <w:color w:val="109E9E" w:themeColor="accent6"/>
      <w:spacing w:val="10"/>
    </w:rPr>
  </w:style>
  <w:style w:type="character" w:styleId="Svakreferanse">
    <w:name w:val="Subtle Reference"/>
    <w:uiPriority w:val="31"/>
    <w:rsid w:val="00D37DC1"/>
    <w:rPr>
      <w:b/>
      <w:bCs/>
    </w:rPr>
  </w:style>
  <w:style w:type="character" w:styleId="Sterkreferanse">
    <w:name w:val="Intense Reference"/>
    <w:uiPriority w:val="32"/>
    <w:rsid w:val="00D37DC1"/>
    <w:rPr>
      <w:b/>
      <w:bCs/>
      <w:smallCaps/>
      <w:spacing w:val="5"/>
      <w:sz w:val="22"/>
      <w:szCs w:val="22"/>
      <w:u w:val="single"/>
    </w:rPr>
  </w:style>
  <w:style w:type="character" w:styleId="Boktittel">
    <w:name w:val="Book Title"/>
    <w:uiPriority w:val="33"/>
    <w:rsid w:val="00D37DC1"/>
    <w:rPr>
      <w:rFonts w:asciiTheme="majorHAnsi" w:eastAsiaTheme="majorEastAsia" w:hAnsiTheme="majorHAnsi" w:cstheme="majorBidi"/>
      <w:i/>
      <w:iCs/>
      <w:sz w:val="20"/>
      <w:szCs w:val="20"/>
    </w:rPr>
  </w:style>
  <w:style w:type="paragraph" w:styleId="Overskriftforinnholdsfortegnelse">
    <w:name w:val="TOC Heading"/>
    <w:basedOn w:val="Overskrift1"/>
    <w:next w:val="Normal"/>
    <w:uiPriority w:val="39"/>
    <w:semiHidden/>
    <w:unhideWhenUsed/>
    <w:qFormat/>
    <w:rsid w:val="004E433D"/>
    <w:pPr>
      <w:keepLines/>
      <w:numPr>
        <w:numId w:val="0"/>
      </w:numPr>
      <w:spacing w:after="0" w:line="300" w:lineRule="exact"/>
      <w:outlineLvl w:val="9"/>
    </w:pPr>
    <w:rPr>
      <w:rFonts w:asciiTheme="majorHAnsi" w:eastAsiaTheme="majorEastAsia" w:hAnsiTheme="majorHAnsi" w:cstheme="majorBidi"/>
      <w:b w:val="0"/>
      <w:bCs w:val="0"/>
      <w:color w:val="C50A28" w:themeColor="accent1" w:themeShade="BF"/>
      <w:sz w:val="32"/>
      <w:szCs w:val="32"/>
    </w:rPr>
  </w:style>
  <w:style w:type="paragraph" w:customStyle="1" w:styleId="SubtitleNVE">
    <w:name w:val="Subtitle NVE"/>
    <w:basedOn w:val="Normal"/>
    <w:next w:val="Normal"/>
    <w:qFormat/>
    <w:rsid w:val="004E433D"/>
    <w:pPr>
      <w:spacing w:before="240" w:after="240" w:line="400" w:lineRule="exact"/>
    </w:pPr>
    <w:rPr>
      <w:b/>
      <w:noProof/>
      <w:kern w:val="28"/>
      <w:sz w:val="32"/>
    </w:rPr>
  </w:style>
  <w:style w:type="paragraph" w:customStyle="1" w:styleId="Forsidetittel">
    <w:name w:val="Forsidetittel"/>
    <w:basedOn w:val="Tittel"/>
    <w:next w:val="Brdtekst"/>
    <w:qFormat/>
    <w:rsid w:val="004E433D"/>
    <w:pPr>
      <w:spacing w:line="720" w:lineRule="exact"/>
    </w:pPr>
    <w:rPr>
      <w:b w:val="0"/>
      <w:sz w:val="64"/>
      <w:szCs w:val="56"/>
    </w:rPr>
  </w:style>
  <w:style w:type="paragraph" w:styleId="Brdtekst">
    <w:name w:val="Body Text"/>
    <w:link w:val="BrdtekstTegn"/>
    <w:qFormat/>
    <w:rsid w:val="004E433D"/>
    <w:pPr>
      <w:spacing w:after="160"/>
    </w:pPr>
    <w:rPr>
      <w:rFonts w:ascii="Source Sans Pro" w:hAnsi="Source Sans Pro"/>
      <w:sz w:val="22"/>
      <w14:ligatures w14:val="standard"/>
      <w14:numForm w14:val="oldStyle"/>
      <w14:numSpacing w14:val="proportional"/>
      <w14:cntxtAlts/>
    </w:rPr>
  </w:style>
  <w:style w:type="character" w:customStyle="1" w:styleId="BrdtekstTegn">
    <w:name w:val="Brødtekst Tegn"/>
    <w:basedOn w:val="Standardskriftforavsnitt"/>
    <w:link w:val="Brdtekst"/>
    <w:rsid w:val="004E433D"/>
    <w:rPr>
      <w:rFonts w:ascii="Source Sans Pro" w:hAnsi="Source Sans Pro"/>
      <w:sz w:val="22"/>
      <w14:ligatures w14:val="standard"/>
      <w14:numForm w14:val="oldStyle"/>
      <w14:numSpacing w14:val="proportional"/>
      <w14:cntxtAlts/>
    </w:rPr>
  </w:style>
  <w:style w:type="paragraph" w:customStyle="1" w:styleId="NVEpunktliste">
    <w:name w:val="NVE punktliste"/>
    <w:basedOn w:val="Normal"/>
    <w:qFormat/>
    <w:rsid w:val="004E433D"/>
    <w:pPr>
      <w:numPr>
        <w:numId w:val="34"/>
      </w:numPr>
      <w:tabs>
        <w:tab w:val="left" w:pos="567"/>
        <w:tab w:val="left" w:pos="851"/>
        <w:tab w:val="left" w:pos="1134"/>
        <w:tab w:val="left" w:pos="1418"/>
      </w:tabs>
      <w:spacing w:after="160"/>
      <w:contextualSpacing/>
    </w:pPr>
  </w:style>
  <w:style w:type="paragraph" w:customStyle="1" w:styleId="NVEnummerertliste">
    <w:name w:val="NVE nummerert liste"/>
    <w:basedOn w:val="Normal"/>
    <w:qFormat/>
    <w:rsid w:val="004E433D"/>
    <w:pPr>
      <w:numPr>
        <w:numId w:val="35"/>
      </w:numPr>
      <w:tabs>
        <w:tab w:val="left" w:pos="567"/>
        <w:tab w:val="left" w:pos="1134"/>
        <w:tab w:val="left" w:pos="1418"/>
        <w:tab w:val="left" w:pos="1701"/>
        <w:tab w:val="left" w:pos="1985"/>
      </w:tabs>
      <w:spacing w:after="160"/>
      <w:contextualSpacing/>
    </w:pPr>
  </w:style>
  <w:style w:type="character" w:styleId="Hyperkobling">
    <w:name w:val="Hyperlink"/>
    <w:basedOn w:val="Standardskriftforavsnitt"/>
    <w:uiPriority w:val="99"/>
    <w:qFormat/>
    <w:rsid w:val="004E433D"/>
    <w:rPr>
      <w:rFonts w:asciiTheme="minorHAnsi" w:hAnsiTheme="minorHAnsi"/>
      <w:color w:val="1E6FDC"/>
      <w:u w:val="single"/>
    </w:rPr>
  </w:style>
  <w:style w:type="paragraph" w:styleId="Listeavsnitt">
    <w:name w:val="List Paragraph"/>
    <w:basedOn w:val="Normal"/>
    <w:autoRedefine/>
    <w:uiPriority w:val="34"/>
    <w:qFormat/>
    <w:rsid w:val="004E433D"/>
    <w:pPr>
      <w:numPr>
        <w:numId w:val="33"/>
      </w:numPr>
      <w:contextualSpacing/>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NVE">
  <a:themeElements>
    <a:clrScheme name="NVE_fargehierarki_2024">
      <a:dk1>
        <a:sysClr val="windowText" lastClr="000000"/>
      </a:dk1>
      <a:lt1>
        <a:sysClr val="window" lastClr="FFFFFF"/>
      </a:lt1>
      <a:dk2>
        <a:srgbClr val="60656C"/>
      </a:dk2>
      <a:lt2>
        <a:srgbClr val="F7F7F8"/>
      </a:lt2>
      <a:accent1>
        <a:srgbClr val="F32345"/>
      </a:accent1>
      <a:accent2>
        <a:srgbClr val="008FFB"/>
      </a:accent2>
      <a:accent3>
        <a:srgbClr val="00A25E"/>
      </a:accent3>
      <a:accent4>
        <a:srgbClr val="F44900"/>
      </a:accent4>
      <a:accent5>
        <a:srgbClr val="8482D9"/>
      </a:accent5>
      <a:accent6>
        <a:srgbClr val="109E9E"/>
      </a:accent6>
      <a:hlink>
        <a:srgbClr val="1E6FDC"/>
      </a:hlink>
      <a:folHlink>
        <a:srgbClr val="60656C"/>
      </a:folHlink>
    </a:clrScheme>
    <a:fontScheme name="Source Sans">
      <a:majorFont>
        <a:latin typeface="Source Sans Pro"/>
        <a:ea typeface=""/>
        <a:cs typeface=""/>
      </a:majorFont>
      <a:minorFont>
        <a:latin typeface="Source Sans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NVE" id="{ED8FE613-C8EB-4B23-97D4-8DCFDC8896A2}" vid="{A3D89018-AC8F-4039-84A6-521CCAB2D14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4C3D02-0059-4114-B61E-7A612FD62125}">
  <ds:schemaRefs>
    <ds:schemaRef ds:uri="http://schemas.openxmlformats.org/officeDocument/2006/bibliography"/>
  </ds:schemaRefs>
</ds:datastoreItem>
</file>

<file path=docMetadata/LabelInfo.xml><?xml version="1.0" encoding="utf-8"?>
<clbl:labelList xmlns:clbl="http://schemas.microsoft.com/office/2020/mipLabelMetadata">
  <clbl:label id="{bc8d840d-60c9-410b-b4fb-11b86806780c}" enabled="0" method="" siteId="{bc8d840d-60c9-410b-b4fb-11b86806780c}" removed="1"/>
</clbl:labelList>
</file>

<file path=docProps/app.xml><?xml version="1.0" encoding="utf-8"?>
<Properties xmlns="http://schemas.openxmlformats.org/officeDocument/2006/extended-properties" xmlns:vt="http://schemas.openxmlformats.org/officeDocument/2006/docPropsVTypes">
  <Template>normal.dotm</Template>
  <TotalTime>100</TotalTime>
  <Pages>2</Pages>
  <Words>334</Words>
  <Characters>1775</Characters>
  <Application>Microsoft Office Word</Application>
  <DocSecurity>0</DocSecurity>
  <Lines>14</Lines>
  <Paragraphs>4</Paragraphs>
  <ScaleCrop>false</ScaleCrop>
  <Company>Norges vassdrags og energidirektorat</Company>
  <LinksUpToDate>false</LinksUpToDate>
  <CharactersWithSpaces>2105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Asbjørn Osnes</dc:creator>
  <cp:keywords/>
  <dc:description/>
  <cp:lastModifiedBy>Kjetil Brå Oksavik</cp:lastModifiedBy>
  <cp:revision>21</cp:revision>
  <dcterms:created xsi:type="dcterms:W3CDTF">2026-05-12T11:25:00Z</dcterms:created>
  <dcterms:modified xsi:type="dcterms:W3CDTF">2026-06-03T10:32:00Z</dcterms:modified>
</cp:coreProperties>
</file>